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B32" w:rsidRPr="00792B32" w:rsidRDefault="00792B32" w:rsidP="00792B32">
      <w:pPr>
        <w:spacing w:line="480" w:lineRule="auto"/>
        <w:jc w:val="center"/>
        <w:rPr>
          <w:b/>
          <w:bCs/>
          <w:caps/>
          <w:sz w:val="24"/>
          <w:szCs w:val="24"/>
        </w:rPr>
      </w:pPr>
      <w:r w:rsidRPr="00792B32">
        <w:rPr>
          <w:b/>
          <w:bCs/>
          <w:caps/>
          <w:sz w:val="24"/>
          <w:szCs w:val="24"/>
        </w:rPr>
        <w:t>Sample Specialty court official declaration language</w:t>
      </w:r>
    </w:p>
    <w:p w:rsidR="00792B32" w:rsidRPr="00792B32" w:rsidRDefault="00792B32" w:rsidP="00792B32">
      <w:pPr>
        <w:spacing w:line="480" w:lineRule="auto"/>
        <w:rPr>
          <w:b/>
          <w:bCs/>
          <w:sz w:val="24"/>
          <w:szCs w:val="24"/>
        </w:rPr>
      </w:pPr>
    </w:p>
    <w:p w:rsidR="00792B32" w:rsidRPr="00792B32" w:rsidRDefault="00792B32" w:rsidP="00792B32">
      <w:pPr>
        <w:spacing w:line="480" w:lineRule="auto"/>
        <w:rPr>
          <w:sz w:val="24"/>
          <w:szCs w:val="24"/>
        </w:rPr>
      </w:pPr>
      <w:r w:rsidRPr="00792B32">
        <w:rPr>
          <w:sz w:val="24"/>
          <w:szCs w:val="24"/>
        </w:rPr>
        <w:t>T</w:t>
      </w:r>
      <w:r>
        <w:rPr>
          <w:sz w:val="24"/>
          <w:szCs w:val="24"/>
        </w:rPr>
        <w:t xml:space="preserve">he </w:t>
      </w:r>
      <w:r w:rsidRPr="00792B32">
        <w:rPr>
          <w:color w:val="5B9BD5" w:themeColor="accent1"/>
          <w:sz w:val="24"/>
          <w:szCs w:val="24"/>
        </w:rPr>
        <w:t xml:space="preserve">[ Governing Body ] </w:t>
      </w:r>
      <w:r w:rsidRPr="00792B32">
        <w:rPr>
          <w:sz w:val="24"/>
          <w:szCs w:val="24"/>
        </w:rPr>
        <w:t xml:space="preserve">of </w:t>
      </w:r>
      <w:r>
        <w:rPr>
          <w:color w:val="5B9BD5" w:themeColor="accent1"/>
          <w:sz w:val="24"/>
          <w:szCs w:val="24"/>
        </w:rPr>
        <w:t xml:space="preserve">[ </w:t>
      </w:r>
      <w:r w:rsidRPr="00792B32">
        <w:rPr>
          <w:color w:val="5B9BD5" w:themeColor="accent1"/>
          <w:sz w:val="24"/>
          <w:szCs w:val="24"/>
        </w:rPr>
        <w:t>County or Judicial Circuit</w:t>
      </w:r>
      <w:r>
        <w:rPr>
          <w:color w:val="5B9BD5" w:themeColor="accent1"/>
          <w:sz w:val="24"/>
          <w:szCs w:val="24"/>
        </w:rPr>
        <w:t xml:space="preserve"> Name ]</w:t>
      </w:r>
      <w:r w:rsidRPr="00792B32">
        <w:rPr>
          <w:color w:val="5B9BD5" w:themeColor="accent1"/>
          <w:sz w:val="24"/>
          <w:szCs w:val="24"/>
        </w:rPr>
        <w:t xml:space="preserve">  </w:t>
      </w:r>
      <w:r w:rsidRPr="00792B32">
        <w:rPr>
          <w:sz w:val="24"/>
          <w:szCs w:val="24"/>
        </w:rPr>
        <w:t>found it in the best interest of t</w:t>
      </w:r>
      <w:r>
        <w:rPr>
          <w:sz w:val="24"/>
          <w:szCs w:val="24"/>
        </w:rPr>
        <w:t xml:space="preserve">he citizens of </w:t>
      </w:r>
      <w:r>
        <w:rPr>
          <w:color w:val="5B9BD5" w:themeColor="accent1"/>
          <w:sz w:val="24"/>
          <w:szCs w:val="24"/>
        </w:rPr>
        <w:t xml:space="preserve">[ </w:t>
      </w:r>
      <w:r w:rsidRPr="00792B32">
        <w:rPr>
          <w:color w:val="5B9BD5" w:themeColor="accent1"/>
          <w:sz w:val="24"/>
          <w:szCs w:val="24"/>
        </w:rPr>
        <w:t>County Name</w:t>
      </w:r>
      <w:r>
        <w:rPr>
          <w:color w:val="5B9BD5" w:themeColor="accent1"/>
          <w:sz w:val="24"/>
          <w:szCs w:val="24"/>
        </w:rPr>
        <w:t xml:space="preserve"> ]</w:t>
      </w:r>
      <w:r>
        <w:rPr>
          <w:sz w:val="24"/>
          <w:szCs w:val="24"/>
        </w:rPr>
        <w:t>,</w:t>
      </w:r>
      <w:r w:rsidRPr="00792B32">
        <w:rPr>
          <w:color w:val="5B9BD5" w:themeColor="accent1"/>
          <w:sz w:val="24"/>
          <w:szCs w:val="24"/>
        </w:rPr>
        <w:t xml:space="preserve"> </w:t>
      </w:r>
      <w:r w:rsidRPr="00792B32">
        <w:rPr>
          <w:sz w:val="24"/>
          <w:szCs w:val="24"/>
        </w:rPr>
        <w:t xml:space="preserve">that the </w:t>
      </w:r>
      <w:r>
        <w:rPr>
          <w:color w:val="5B9BD5" w:themeColor="accent1"/>
          <w:sz w:val="24"/>
          <w:szCs w:val="24"/>
        </w:rPr>
        <w:t xml:space="preserve">[ </w:t>
      </w:r>
      <w:r w:rsidRPr="00792B32">
        <w:rPr>
          <w:color w:val="5B9BD5" w:themeColor="accent1"/>
          <w:sz w:val="24"/>
          <w:szCs w:val="24"/>
        </w:rPr>
        <w:t>Name of Project</w:t>
      </w:r>
      <w:r>
        <w:rPr>
          <w:color w:val="5B9BD5" w:themeColor="accent1"/>
          <w:sz w:val="24"/>
          <w:szCs w:val="24"/>
        </w:rPr>
        <w:t xml:space="preserve"> ]</w:t>
      </w:r>
      <w:r w:rsidRPr="00792B32">
        <w:rPr>
          <w:color w:val="5B9BD5" w:themeColor="accent1"/>
          <w:sz w:val="24"/>
          <w:szCs w:val="24"/>
        </w:rPr>
        <w:t xml:space="preserve"> </w:t>
      </w:r>
      <w:r w:rsidRPr="00792B32">
        <w:rPr>
          <w:sz w:val="24"/>
          <w:szCs w:val="24"/>
        </w:rPr>
        <w:t xml:space="preserve">be established as </w:t>
      </w:r>
      <w:r>
        <w:rPr>
          <w:sz w:val="24"/>
          <w:szCs w:val="24"/>
        </w:rPr>
        <w:t>a</w:t>
      </w:r>
      <w:r w:rsidRPr="00792B32">
        <w:rPr>
          <w:sz w:val="24"/>
          <w:szCs w:val="24"/>
        </w:rPr>
        <w:t xml:space="preserve"> </w:t>
      </w:r>
      <w:r>
        <w:rPr>
          <w:color w:val="5B9BD5" w:themeColor="accent1"/>
          <w:sz w:val="24"/>
          <w:szCs w:val="24"/>
        </w:rPr>
        <w:t>[ Court Type ]</w:t>
      </w:r>
      <w:r w:rsidRPr="00792B32">
        <w:rPr>
          <w:color w:val="5B9BD5" w:themeColor="accent1"/>
          <w:sz w:val="24"/>
          <w:szCs w:val="24"/>
        </w:rPr>
        <w:t xml:space="preserve"> </w:t>
      </w:r>
      <w:r w:rsidRPr="00792B32">
        <w:rPr>
          <w:sz w:val="24"/>
          <w:szCs w:val="24"/>
        </w:rPr>
        <w:t xml:space="preserve">pursuant to Texas Government Code, Chapter 121 or under former law. </w:t>
      </w:r>
    </w:p>
    <w:p w:rsidR="00792B32" w:rsidRPr="00792B32" w:rsidRDefault="00792B32" w:rsidP="00792B32">
      <w:pPr>
        <w:spacing w:line="480" w:lineRule="auto"/>
        <w:rPr>
          <w:b/>
          <w:bCs/>
          <w:sz w:val="24"/>
          <w:szCs w:val="24"/>
        </w:rPr>
      </w:pPr>
    </w:p>
    <w:p w:rsidR="00792B32" w:rsidRPr="00792B32" w:rsidRDefault="00792B32" w:rsidP="00792B32">
      <w:pPr>
        <w:spacing w:line="480" w:lineRule="auto"/>
        <w:rPr>
          <w:sz w:val="24"/>
          <w:szCs w:val="24"/>
        </w:rPr>
      </w:pPr>
      <w:r w:rsidRPr="00792B32">
        <w:rPr>
          <w:sz w:val="24"/>
          <w:szCs w:val="24"/>
        </w:rPr>
        <w:t xml:space="preserve">The </w:t>
      </w:r>
      <w:proofErr w:type="gramStart"/>
      <w:r>
        <w:rPr>
          <w:color w:val="5B9BD5" w:themeColor="accent1"/>
          <w:sz w:val="24"/>
          <w:szCs w:val="24"/>
        </w:rPr>
        <w:t>[ Governing</w:t>
      </w:r>
      <w:proofErr w:type="gramEnd"/>
      <w:r>
        <w:rPr>
          <w:color w:val="5B9BD5" w:themeColor="accent1"/>
          <w:sz w:val="24"/>
          <w:szCs w:val="24"/>
        </w:rPr>
        <w:t xml:space="preserve"> Body ]</w:t>
      </w:r>
      <w:r w:rsidRPr="00792B32">
        <w:rPr>
          <w:color w:val="5B9BD5" w:themeColor="accent1"/>
          <w:sz w:val="24"/>
          <w:szCs w:val="24"/>
        </w:rPr>
        <w:t xml:space="preserve"> </w:t>
      </w:r>
      <w:r w:rsidRPr="00792B32">
        <w:rPr>
          <w:sz w:val="24"/>
          <w:szCs w:val="24"/>
        </w:rPr>
        <w:t>recognized that this court has been or will be operational as of the</w:t>
      </w:r>
      <w:r>
        <w:rPr>
          <w:color w:val="5B9BD5" w:themeColor="accent1"/>
          <w:sz w:val="24"/>
          <w:szCs w:val="24"/>
        </w:rPr>
        <w:t xml:space="preserve"> [Day]</w:t>
      </w:r>
      <w:r w:rsidRPr="00792B32">
        <w:rPr>
          <w:sz w:val="24"/>
          <w:szCs w:val="24"/>
        </w:rPr>
        <w:t xml:space="preserve"> day of</w:t>
      </w:r>
      <w:r>
        <w:rPr>
          <w:sz w:val="24"/>
          <w:szCs w:val="24"/>
        </w:rPr>
        <w:t xml:space="preserve"> </w:t>
      </w:r>
      <w:r>
        <w:rPr>
          <w:color w:val="5B9BD5" w:themeColor="accent1"/>
          <w:sz w:val="24"/>
          <w:szCs w:val="24"/>
        </w:rPr>
        <w:t>[ Month ]</w:t>
      </w:r>
      <w:r w:rsidRPr="00792B32">
        <w:rPr>
          <w:sz w:val="24"/>
          <w:szCs w:val="24"/>
        </w:rPr>
        <w:t xml:space="preserve">, </w:t>
      </w:r>
      <w:r>
        <w:rPr>
          <w:color w:val="5B9BD5" w:themeColor="accent1"/>
          <w:sz w:val="24"/>
          <w:szCs w:val="24"/>
        </w:rPr>
        <w:t>[ Year ]</w:t>
      </w:r>
      <w:r>
        <w:rPr>
          <w:sz w:val="24"/>
          <w:szCs w:val="24"/>
        </w:rPr>
        <w:t>.</w:t>
      </w:r>
    </w:p>
    <w:p w:rsidR="00792B32" w:rsidRPr="00792B32" w:rsidRDefault="00792B32" w:rsidP="00792B32">
      <w:pPr>
        <w:spacing w:line="480" w:lineRule="auto"/>
        <w:rPr>
          <w:sz w:val="24"/>
          <w:szCs w:val="24"/>
        </w:rPr>
      </w:pPr>
      <w:r w:rsidRPr="00792B32">
        <w:rPr>
          <w:sz w:val="24"/>
          <w:szCs w:val="24"/>
        </w:rPr>
        <w:t xml:space="preserve"> </w:t>
      </w:r>
      <w:bookmarkStart w:id="0" w:name="_GoBack"/>
      <w:bookmarkEnd w:id="0"/>
    </w:p>
    <w:p w:rsidR="00792B32" w:rsidRPr="00792B32" w:rsidRDefault="00792B32" w:rsidP="00792B32">
      <w:pPr>
        <w:spacing w:line="480" w:lineRule="auto"/>
        <w:rPr>
          <w:sz w:val="24"/>
          <w:szCs w:val="24"/>
        </w:rPr>
      </w:pPr>
      <w:r w:rsidRPr="00792B32">
        <w:rPr>
          <w:sz w:val="24"/>
          <w:szCs w:val="24"/>
        </w:rPr>
        <w:t>Signed by:</w:t>
      </w:r>
    </w:p>
    <w:p w:rsidR="00792B32" w:rsidRPr="00792B32" w:rsidRDefault="00792B32" w:rsidP="00792B32">
      <w:pPr>
        <w:spacing w:line="480" w:lineRule="auto"/>
        <w:rPr>
          <w:sz w:val="24"/>
          <w:szCs w:val="24"/>
        </w:rPr>
      </w:pPr>
    </w:p>
    <w:p w:rsidR="00792B32" w:rsidRPr="00792B32" w:rsidRDefault="00792B32" w:rsidP="00792B32">
      <w:pPr>
        <w:spacing w:line="480" w:lineRule="auto"/>
        <w:rPr>
          <w:sz w:val="24"/>
          <w:szCs w:val="24"/>
        </w:rPr>
      </w:pPr>
    </w:p>
    <w:p w:rsidR="00792B32" w:rsidRPr="00792B32" w:rsidRDefault="00792B32" w:rsidP="00792B32">
      <w:pPr>
        <w:rPr>
          <w:sz w:val="24"/>
          <w:szCs w:val="24"/>
        </w:rPr>
      </w:pPr>
      <w:r w:rsidRPr="00792B32">
        <w:rPr>
          <w:sz w:val="24"/>
          <w:szCs w:val="24"/>
        </w:rPr>
        <w:t>__________________</w:t>
      </w:r>
      <w:r>
        <w:rPr>
          <w:sz w:val="24"/>
          <w:szCs w:val="24"/>
        </w:rPr>
        <w:t>___________</w:t>
      </w:r>
      <w:r w:rsidRPr="00792B32">
        <w:rPr>
          <w:sz w:val="24"/>
          <w:szCs w:val="24"/>
        </w:rPr>
        <w:t>_</w:t>
      </w:r>
    </w:p>
    <w:p w:rsidR="00792B32" w:rsidRPr="00792B32" w:rsidRDefault="00792B32" w:rsidP="00792B32">
      <w:pPr>
        <w:rPr>
          <w:sz w:val="24"/>
          <w:szCs w:val="24"/>
        </w:rPr>
      </w:pPr>
      <w:r w:rsidRPr="00792B32">
        <w:rPr>
          <w:sz w:val="24"/>
          <w:szCs w:val="24"/>
        </w:rPr>
        <w:t>County Judge</w:t>
      </w:r>
    </w:p>
    <w:p w:rsidR="00792B32" w:rsidRDefault="00792B32"/>
    <w:sectPr w:rsidR="00792B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2E8"/>
    <w:rsid w:val="002F2ED9"/>
    <w:rsid w:val="006512FD"/>
    <w:rsid w:val="006A42E8"/>
    <w:rsid w:val="00792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62B883"/>
  <w15:chartTrackingRefBased/>
  <w15:docId w15:val="{74584B8A-27D2-415A-8CE7-7CFD511CE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42E8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Heading3">
    <w:name w:val="heading 3"/>
    <w:aliases w:val="Heading 3 Char Char,Heading 3 Char Char Char Char"/>
    <w:basedOn w:val="Normal"/>
    <w:next w:val="Normal"/>
    <w:link w:val="Heading3Char"/>
    <w:qFormat/>
    <w:rsid w:val="006A42E8"/>
    <w:pPr>
      <w:keepNext/>
      <w:spacing w:after="120"/>
      <w:ind w:left="360"/>
      <w:outlineLvl w:val="2"/>
    </w:pPr>
    <w:rPr>
      <w:rFonts w:ascii="Arial Narrow" w:hAnsi="Arial Narrow" w:cs="Arial Narrow"/>
      <w:b/>
      <w:bCs/>
      <w:smallCap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6A42E8"/>
    <w:rPr>
      <w:rFonts w:ascii="Arial Narrow" w:eastAsia="Times New Roman" w:hAnsi="Arial Narrow" w:cs="Arial Narrow"/>
      <w:b/>
      <w:bCs/>
      <w:small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Sam Houston State University</Company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Sexton, Jennifer</dc:creator>
  <cp:keywords/>
  <dc:description/>
  <cp:lastModifiedBy>Sexton, Jennifer</cp:lastModifiedBy>
  <cp:revision>2</cp:revision>
  <dcterms:created xsi:type="dcterms:W3CDTF">2018-10-12T18:46:00Z</dcterms:created>
  <dcterms:modified xsi:type="dcterms:W3CDTF">2018-10-12T18:46:00Z</dcterms:modified>
</cp:coreProperties>
</file>